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left"/>
        <w:rPr>
          <w:rFonts w:ascii="宋体" w:hAnsi="宋体" w:cs="宋体"/>
          <w:b/>
          <w:bCs/>
          <w:color w:val="000000"/>
          <w:kern w:val="0"/>
          <w:sz w:val="22"/>
          <w:szCs w:val="22"/>
        </w:rPr>
      </w:pPr>
      <w:r>
        <w:rPr>
          <w:rFonts w:hint="eastAsia" w:ascii="宋体" w:hAnsi="宋体" w:cs="宋体"/>
          <w:b/>
          <w:bCs/>
          <w:color w:val="000000"/>
          <w:kern w:val="0"/>
          <w:sz w:val="22"/>
          <w:szCs w:val="22"/>
        </w:rPr>
        <w:t>表十二：</w:t>
      </w:r>
      <w:bookmarkStart w:id="0" w:name="_GoBack"/>
      <w:bookmarkEnd w:id="0"/>
    </w:p>
    <w:p/>
    <w:tbl>
      <w:tblPr>
        <w:tblStyle w:val="4"/>
        <w:tblW w:w="9879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470"/>
        <w:gridCol w:w="761"/>
        <w:gridCol w:w="2035"/>
        <w:gridCol w:w="800"/>
        <w:gridCol w:w="1336"/>
        <w:gridCol w:w="649"/>
        <w:gridCol w:w="1219"/>
        <w:gridCol w:w="19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9879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项目支出绩效目标申报表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879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2021</w:t>
            </w:r>
            <w:r>
              <w:rPr>
                <w:rFonts w:hint="eastAsia" w:ascii="宋体" w:hAnsi="宋体" w:cs="宋体"/>
                <w:kern w:val="0"/>
                <w:szCs w:val="21"/>
              </w:rPr>
              <w:t>年度）</w:t>
            </w:r>
          </w:p>
          <w:p>
            <w:pPr>
              <w:spacing w:line="360" w:lineRule="auto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北京中医药大学附属护国寺中医医院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中医绩效考核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主管部门及代码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北京市西城区卫生健康委员会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3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北京中医药大学附属护国寺中医医院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李文菊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56895981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项目属性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新增项目 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项目期</w:t>
            </w:r>
          </w:p>
        </w:tc>
        <w:tc>
          <w:tcPr>
            <w:tcW w:w="3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4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中期资金总额：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年度资金总额：</w:t>
            </w:r>
          </w:p>
        </w:tc>
        <w:tc>
          <w:tcPr>
            <w:tcW w:w="3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其中：财政拨款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其中：财政拨款</w:t>
            </w:r>
          </w:p>
        </w:tc>
        <w:tc>
          <w:tcPr>
            <w:tcW w:w="3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其他资金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其他资金</w:t>
            </w:r>
          </w:p>
        </w:tc>
        <w:tc>
          <w:tcPr>
            <w:tcW w:w="3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体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目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40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中期目标（20××年—20××+n年）</w:t>
            </w:r>
          </w:p>
        </w:tc>
        <w:tc>
          <w:tcPr>
            <w:tcW w:w="52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目标1：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目标2：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目标3：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……</w:t>
            </w:r>
          </w:p>
        </w:tc>
        <w:tc>
          <w:tcPr>
            <w:tcW w:w="52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该项目考核医院全面医疗治疗、管理水平、突出中医院特色数据，根据管理需要，不断完善考核制度，确保中医绩效考核补助经费按照相关规定支出，加强医院绩效管理水平，避免决策的盲目和滞后，具有明显的经济效益和社会效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指标1：严格遵守中医局中医绩效考核体系各项指标要求。</w:t>
            </w:r>
          </w:p>
        </w:tc>
        <w:tc>
          <w:tcPr>
            <w:tcW w:w="1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指标1：按中医局绩效考核评价指标要求，完成绩效考核任务。</w:t>
            </w:r>
          </w:p>
        </w:tc>
        <w:tc>
          <w:tcPr>
            <w:tcW w:w="1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进度指标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进度指标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指标1：项目实施周期</w:t>
            </w:r>
          </w:p>
        </w:tc>
        <w:tc>
          <w:tcPr>
            <w:tcW w:w="1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指标1：项目支出</w:t>
            </w:r>
          </w:p>
        </w:tc>
        <w:tc>
          <w:tcPr>
            <w:tcW w:w="1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1458万元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7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指标1：经济效益指标</w:t>
            </w:r>
          </w:p>
        </w:tc>
        <w:tc>
          <w:tcPr>
            <w:tcW w:w="1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通过中医绩效考核，加强中医特色，不断完善各项指标，吸引更多患者就医，完成2021各项收入预算指标。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指标2：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指标2：社会效益指标</w:t>
            </w:r>
          </w:p>
        </w:tc>
        <w:tc>
          <w:tcPr>
            <w:tcW w:w="1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深化绩效改革,使医疗质量得到提高，患者安全得到保障，也为医院长期更好发展奠定了坚实基础。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……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指标3：环境效益指标</w:t>
            </w:r>
          </w:p>
        </w:tc>
        <w:tc>
          <w:tcPr>
            <w:tcW w:w="1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中医药治疗方案，提高饮片使用率，实现医疗行业绿色发展。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服务对象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服务对象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指标1：坚持以患者满意为中心，以提升医疗质量、提高患者医改获得感为根本目标。</w:t>
            </w:r>
          </w:p>
        </w:tc>
        <w:tc>
          <w:tcPr>
            <w:tcW w:w="1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指标1：通过提高医疗水平，突出中医特色，持续稳定地发展医疗事业，为患者提供高质量服务。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r>
        <w:br w:type="page"/>
      </w:r>
    </w:p>
    <w:tbl>
      <w:tblPr>
        <w:tblStyle w:val="4"/>
        <w:tblW w:w="9923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480"/>
        <w:gridCol w:w="741"/>
        <w:gridCol w:w="2015"/>
        <w:gridCol w:w="820"/>
        <w:gridCol w:w="1427"/>
        <w:gridCol w:w="558"/>
        <w:gridCol w:w="1276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项目支出绩效目标申报表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（2021年度）</w:t>
            </w:r>
          </w:p>
          <w:p>
            <w:pPr>
              <w:spacing w:line="360" w:lineRule="auto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北京中医药大学附属护国寺中医医院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2020年度装修改造项目尾款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主管部门及代码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北京市西城区卫生健康委员会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北京中医药大学附属护国寺中医医院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殷宏亮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13641377861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项目属性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延续性项目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项目期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84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中期资金总额：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年度资金总额：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234.04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8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其中：财政拨款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其中：财政拨款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234.04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8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其他资金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其他资金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体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目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40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中期目标（20××年—20××+n年）</w:t>
            </w:r>
          </w:p>
        </w:tc>
        <w:tc>
          <w:tcPr>
            <w:tcW w:w="5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目标1：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目标2：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目标3：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……</w:t>
            </w:r>
          </w:p>
        </w:tc>
        <w:tc>
          <w:tcPr>
            <w:tcW w:w="5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</w:t>
            </w:r>
          </w:p>
          <w:p>
            <w:pPr>
              <w:widowControl/>
              <w:ind w:firstLine="360" w:firstLineChars="200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对内科病房进行装修改造，水电路进行更换，提高设计标准，墙面、地面重新铺设粉刷，按照医院现有的业务水平，进行优化改进，提高服务水平，消除安全隐患，改善就医环境，满足医院职工和就医患者的使用需求。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对手术室装修改造，电路、管线的更新，提升手术室等级，增加洁净手术室设置，及相关的配套设施建设等。按照医院现有的业务工作需要，建设洁净手术室，提高手术室的建设标准，满足医院手术科室开展业务工作需要，为就医患者的提供优质的服务。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7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指标1：涉及建筑面积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对医院内科病房约1000㎡进行装修改造，改善病区环境。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指标2：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指标2：提高手术室的建设标准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满足医院手术科室开展业务工作需要。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指标1：提高服务水平，消除安全隐患，改善就医环境。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指标2：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指标2：满足医院手术科室开展业务工作需要，为就医患者的提供优质的服务。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进度指标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进度指标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指标1：项目实施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按工程进度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指标1：项目支出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234.04万元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7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指标1：经济效益指标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改善就医环境，提高病床使用率。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指标2：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指标2：社会效益指标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提高服务水平，消除安全隐患，改善就医环境。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……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指标3：环境效益指标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更换门窗及更新水电路，有效降低房屋能耗。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服务对象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服务对象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指标1：住院患者及相关科室满意。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……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指标1：可有效保障就医环境10年以上。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jc w:val="left"/>
        <w:rPr>
          <w:rFonts w:ascii="宋体" w:hAnsi="宋体" w:cs="宋体"/>
          <w:bCs/>
          <w:color w:val="000000"/>
          <w:kern w:val="0"/>
          <w:sz w:val="22"/>
          <w:szCs w:val="22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宋体" w:hAnsi="宋体" w:cs="宋体"/>
          <w:bCs/>
          <w:color w:val="000000"/>
          <w:kern w:val="0"/>
          <w:sz w:val="22"/>
          <w:szCs w:val="22"/>
        </w:rPr>
      </w:pPr>
      <w:r>
        <w:rPr>
          <w:rFonts w:ascii="宋体" w:hAnsi="宋体" w:cs="宋体"/>
          <w:bCs/>
          <w:color w:val="000000"/>
          <w:kern w:val="0"/>
          <w:sz w:val="22"/>
          <w:szCs w:val="22"/>
        </w:rPr>
        <w:br w:type="page"/>
      </w:r>
    </w:p>
    <w:tbl>
      <w:tblPr>
        <w:tblStyle w:val="4"/>
        <w:tblW w:w="9923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475"/>
        <w:gridCol w:w="751"/>
        <w:gridCol w:w="1985"/>
        <w:gridCol w:w="850"/>
        <w:gridCol w:w="1466"/>
        <w:gridCol w:w="661"/>
        <w:gridCol w:w="1164"/>
        <w:gridCol w:w="19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项目支出绩效目标申报表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（2021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年度）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北京中医药大学附属护国寺中医医院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骨科、外科病房装修改造项目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主管部门及代码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北京市西城区卫生健康委员会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北京中医药大学附属护国寺中医医院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殷宏亮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56895700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项目属性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新增项目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项目期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84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中期资金总额：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年度资金总额：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8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其中：财政拨款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其中：财政拨款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8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其他资金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其他资金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体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目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40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中期目标（20××年—20××+n年）</w:t>
            </w:r>
          </w:p>
        </w:tc>
        <w:tc>
          <w:tcPr>
            <w:tcW w:w="5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</w:trPr>
        <w:tc>
          <w:tcPr>
            <w:tcW w:w="6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目标1：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目标2：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目标3：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……</w:t>
            </w:r>
          </w:p>
        </w:tc>
        <w:tc>
          <w:tcPr>
            <w:tcW w:w="5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</w:t>
            </w:r>
          </w:p>
          <w:p>
            <w:pPr>
              <w:widowControl/>
              <w:ind w:firstLine="270" w:firstLineChars="150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我院骨科、外科病房因年久失修，水电管线损坏严重，经常出现跑冒滴漏问题，经反复维修不能彻底解决问题，房屋存在墙皮脱落、门窗损坏、地面吊顶损坏严重等问题，急需进行整体装修。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项目建设内容为骨科、外科病房装修改造，涉及建筑面积约1400㎡，进行装修工程、给排水工程、电气工程等。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6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对医院骨科、外科病房约1400㎡进行装修改造，改善病区环境。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6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提高服务水平，消除安全隐患，改善就医环境。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6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进度指标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进度指标</w:t>
            </w: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2021年度完成项目实施。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6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项目总投资398万元。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6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提高服务水平，消除安全隐患，改善就医环境。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6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服务对象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服务对象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住院患者及相关科室满意。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jc w:val="left"/>
        <w:rPr>
          <w:rFonts w:ascii="宋体" w:hAnsi="宋体" w:cs="宋体"/>
          <w:bCs/>
          <w:color w:val="000000"/>
          <w:kern w:val="0"/>
          <w:sz w:val="22"/>
          <w:szCs w:val="22"/>
        </w:rPr>
      </w:pPr>
    </w:p>
    <w:tbl>
      <w:tblPr>
        <w:tblStyle w:val="4"/>
        <w:tblW w:w="9923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472"/>
        <w:gridCol w:w="616"/>
        <w:gridCol w:w="2142"/>
        <w:gridCol w:w="976"/>
        <w:gridCol w:w="1335"/>
        <w:gridCol w:w="508"/>
        <w:gridCol w:w="1395"/>
        <w:gridCol w:w="1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项目支出绩效目标申报表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（2021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年度）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北京中医药大学附属护国寺中医医院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骨科手术设备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主管部门及代码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北京市西城区卫生健康委员会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北京中医药大学附属护国寺中医医院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张宝贵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13810105612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项目属性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新增项目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项目期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7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中期资金总额：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7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7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其他资金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其他资金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体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目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42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中期目标（20××年—20××+n年）</w:t>
            </w:r>
          </w:p>
        </w:tc>
        <w:tc>
          <w:tcPr>
            <w:tcW w:w="5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目标1：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目标2：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目标3：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……</w:t>
            </w:r>
          </w:p>
        </w:tc>
        <w:tc>
          <w:tcPr>
            <w:tcW w:w="5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目标1：设备一次性投入资金的经济效益行为1年内进入正常运转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目标2：设备正常运转3年内本院骨科发展迅速社会效益开始体现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9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9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指标1：骨科影像手术</w:t>
            </w:r>
          </w:p>
        </w:tc>
        <w:tc>
          <w:tcPr>
            <w:tcW w:w="1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指标2：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指标2：骨科微创手术</w:t>
            </w:r>
          </w:p>
        </w:tc>
        <w:tc>
          <w:tcPr>
            <w:tcW w:w="1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120台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……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指标3：骨科关节镜手术</w:t>
            </w:r>
          </w:p>
        </w:tc>
        <w:tc>
          <w:tcPr>
            <w:tcW w:w="1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9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指标1：设备验收合格率</w:t>
            </w:r>
          </w:p>
        </w:tc>
        <w:tc>
          <w:tcPr>
            <w:tcW w:w="1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进度指标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进度指标</w:t>
            </w:r>
          </w:p>
        </w:tc>
        <w:tc>
          <w:tcPr>
            <w:tcW w:w="19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指标1：设备装机培训</w:t>
            </w:r>
          </w:p>
        </w:tc>
        <w:tc>
          <w:tcPr>
            <w:tcW w:w="1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1个月内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指标2：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指标2：设备熟练操作</w:t>
            </w:r>
          </w:p>
        </w:tc>
        <w:tc>
          <w:tcPr>
            <w:tcW w:w="1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3个月内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……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指标3：提升手术效率</w:t>
            </w:r>
          </w:p>
        </w:tc>
        <w:tc>
          <w:tcPr>
            <w:tcW w:w="1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超过原有效率80%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9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指标1：设备购置成本</w:t>
            </w:r>
          </w:p>
        </w:tc>
        <w:tc>
          <w:tcPr>
            <w:tcW w:w="1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不超预算450万元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指标2：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指标2：人均培训成本</w:t>
            </w:r>
          </w:p>
        </w:tc>
        <w:tc>
          <w:tcPr>
            <w:tcW w:w="1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厂家提供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9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指标1：病床周转率</w:t>
            </w:r>
          </w:p>
        </w:tc>
        <w:tc>
          <w:tcPr>
            <w:tcW w:w="1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原有基础上提升30%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指标2：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指标2：骨科手术量</w:t>
            </w:r>
          </w:p>
        </w:tc>
        <w:tc>
          <w:tcPr>
            <w:tcW w:w="1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原有基础上提升40%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……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指标3：新技术引进</w:t>
            </w:r>
          </w:p>
        </w:tc>
        <w:tc>
          <w:tcPr>
            <w:tcW w:w="1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关节镜、微创均有发展。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服务对象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服务对象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9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指标1：手术效果满意度</w:t>
            </w:r>
          </w:p>
        </w:tc>
        <w:tc>
          <w:tcPr>
            <w:tcW w:w="1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指标2：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指标2：患者康复满意度</w:t>
            </w:r>
          </w:p>
        </w:tc>
        <w:tc>
          <w:tcPr>
            <w:tcW w:w="1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……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指标3：患者综合满意度</w:t>
            </w:r>
          </w:p>
        </w:tc>
        <w:tc>
          <w:tcPr>
            <w:tcW w:w="1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≥90%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jc w:val="left"/>
        <w:rPr>
          <w:rFonts w:ascii="宋体" w:hAnsi="宋体" w:cs="宋体"/>
          <w:bCs/>
          <w:color w:val="000000"/>
          <w:kern w:val="0"/>
          <w:sz w:val="22"/>
          <w:szCs w:val="22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宋体" w:hAnsi="宋体" w:cs="宋体"/>
          <w:bCs/>
          <w:color w:val="000000"/>
          <w:kern w:val="0"/>
          <w:sz w:val="22"/>
          <w:szCs w:val="22"/>
        </w:rPr>
      </w:pPr>
      <w:r>
        <w:rPr>
          <w:rFonts w:ascii="宋体" w:hAnsi="宋体" w:cs="宋体"/>
          <w:bCs/>
          <w:color w:val="000000"/>
          <w:kern w:val="0"/>
          <w:sz w:val="22"/>
          <w:szCs w:val="22"/>
        </w:rPr>
        <w:br w:type="page"/>
      </w:r>
    </w:p>
    <w:tbl>
      <w:tblPr>
        <w:tblStyle w:val="4"/>
        <w:tblW w:w="9967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492"/>
        <w:gridCol w:w="986"/>
        <w:gridCol w:w="1716"/>
        <w:gridCol w:w="992"/>
        <w:gridCol w:w="1525"/>
        <w:gridCol w:w="460"/>
        <w:gridCol w:w="567"/>
        <w:gridCol w:w="25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967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项目支出绩效目标申报表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967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（2021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年度）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北京中医药大学附属护国寺中医医院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8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航空胡同42号房屋租金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主管部门及代码</w:t>
            </w:r>
          </w:p>
        </w:tc>
        <w:tc>
          <w:tcPr>
            <w:tcW w:w="2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北京市西城区卫生健康委员会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北京中医药大学附属护国寺中医医院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2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焦建平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56895700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项目属性</w:t>
            </w:r>
          </w:p>
        </w:tc>
        <w:tc>
          <w:tcPr>
            <w:tcW w:w="2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延续性项目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项目期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11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中期资金总额：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年度资金总额：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1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其中：财政拨款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其中：财政拨款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1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其他资金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其他资金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体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目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41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中期目标（20××年—20××+n年）</w:t>
            </w:r>
          </w:p>
        </w:tc>
        <w:tc>
          <w:tcPr>
            <w:tcW w:w="51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目标1：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目标2：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目标3：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……</w:t>
            </w:r>
          </w:p>
        </w:tc>
        <w:tc>
          <w:tcPr>
            <w:tcW w:w="51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</w:t>
            </w:r>
          </w:p>
          <w:p>
            <w:pPr>
              <w:widowControl/>
              <w:ind w:firstLine="360" w:firstLineChars="200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根据西城区政府第122次专题会指示精神，西城区卫生和计划生育委员会租赁航空胡同42号房屋，作为护国寺中医医院业务用房。该房产总建筑面积为7433㎡，为地上六层、地下一层的独立楼房。按照房屋租赁合同，每年支付租金1872万元，租期10年（自2015年12月17日起，至2025年12月16日止）。根据我院与区卫计委协商确定，自2019年度开始租金由我院直接支付。本次申请预算为2021年度房屋租金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计划于2021年2月底前完成房屋租金支付。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6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完成房屋租金支付，房屋建筑面积7433.3㎡。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改善医院就医环境，提高服务质量。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进度指标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进度指标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房屋租期10年（自2015年12月17日起，至2025年12月16日止）。计划于2021年2月底前完成房屋租金支付。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租金支出1872万元。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改善医院就医环境，提高服务质量。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服务对象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服务对象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就医患者和相关科室满意。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jc w:val="left"/>
        <w:rPr>
          <w:rFonts w:ascii="宋体" w:hAnsi="宋体" w:cs="宋体"/>
          <w:bCs/>
          <w:color w:val="000000"/>
          <w:kern w:val="0"/>
          <w:sz w:val="22"/>
          <w:szCs w:val="22"/>
        </w:rPr>
      </w:pPr>
    </w:p>
    <w:tbl>
      <w:tblPr>
        <w:tblStyle w:val="4"/>
        <w:tblW w:w="981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487"/>
        <w:gridCol w:w="977"/>
        <w:gridCol w:w="1925"/>
        <w:gridCol w:w="944"/>
        <w:gridCol w:w="1349"/>
        <w:gridCol w:w="494"/>
        <w:gridCol w:w="708"/>
        <w:gridCol w:w="24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81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项目支出绩效目标申报表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81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（2021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年度）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北京中医药大学附属护国寺中医医院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8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门诊部装修改造工程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主管部门及代码</w:t>
            </w: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北京市西城区卫生健康委员会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3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北京中医药大学附属护国寺中医医院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焦建平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56895700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项目属性</w:t>
            </w: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延续性项目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项目期</w:t>
            </w:r>
          </w:p>
        </w:tc>
        <w:tc>
          <w:tcPr>
            <w:tcW w:w="3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95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中期资金总额：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年度资金总额：</w:t>
            </w:r>
          </w:p>
        </w:tc>
        <w:tc>
          <w:tcPr>
            <w:tcW w:w="3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4000</w:t>
            </w:r>
          </w:p>
        </w:tc>
      </w:tr>
      <w:tr>
        <w:trPr>
          <w:trHeight w:val="438" w:hRule="atLeast"/>
        </w:trPr>
        <w:tc>
          <w:tcPr>
            <w:tcW w:w="195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其中：财政拨款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其中：财政拨款</w:t>
            </w:r>
          </w:p>
        </w:tc>
        <w:tc>
          <w:tcPr>
            <w:tcW w:w="3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95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其他资金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其他资金</w:t>
            </w:r>
          </w:p>
        </w:tc>
        <w:tc>
          <w:tcPr>
            <w:tcW w:w="3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4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体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目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43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中期目标（20××年—20××+n年）</w:t>
            </w:r>
          </w:p>
        </w:tc>
        <w:tc>
          <w:tcPr>
            <w:tcW w:w="4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目标1：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目标2：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目标3：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……</w:t>
            </w:r>
          </w:p>
        </w:tc>
        <w:tc>
          <w:tcPr>
            <w:tcW w:w="4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240" w:line="240" w:lineRule="atLeast"/>
              <w:ind w:firstLine="360" w:firstLineChars="2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门诊楼装修改造项目已于2019年10月24进场施工，受新冠疫情影响，未能按计划完成工程建设，需要在2021继续实施此项工程。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项目建设内容改造内容主要包括必要的拆除工程、结构加固工程、装修工程、给排水工程、暖通工程、电气工程、信息化工程，同步实施室外道路、照明、管线、电力等配套工程。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对航空胡同42号7433.3㎡进行装修改造，改善医疗服务环境。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提高服务水平，消除安全隐患，改善就医环境。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进度指标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进度指标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2021年度完成项目实施。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项目2021年度完成投资4000万元。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提高服务水平，消除安全隐患，改善就医环境。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服务对象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服务对象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就医患者及相关科室满意。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jc w:val="left"/>
        <w:rPr>
          <w:rFonts w:hint="eastAsia" w:ascii="宋体" w:hAnsi="宋体" w:cs="宋体"/>
          <w:b/>
          <w:bCs/>
          <w:color w:val="000000"/>
          <w:kern w:val="0"/>
          <w:sz w:val="22"/>
          <w:szCs w:val="22"/>
        </w:rPr>
      </w:pPr>
    </w:p>
    <w:p/>
    <w:sectPr>
      <w:pgSz w:w="11906" w:h="16838"/>
      <w:pgMar w:top="1077" w:right="1304" w:bottom="85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A37EB"/>
    <w:rsid w:val="14036131"/>
    <w:rsid w:val="2A4632CD"/>
    <w:rsid w:val="381B71A7"/>
    <w:rsid w:val="40F24E6F"/>
    <w:rsid w:val="67BA37EB"/>
    <w:rsid w:val="680A7043"/>
    <w:rsid w:val="6F55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2021-02-03T08:52:00Z</dcterms:created>
  <dc:creator>李绰</dc:creator>
  <cp:lastModifiedBy>李绰</cp:lastModifiedBy>
  <dcterms:modified xsi:type="dcterms:W3CDTF">2021-02-03T08:58:16Z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